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87" w:rsidRPr="008C7B0A" w:rsidRDefault="005D5F9B" w:rsidP="005D5F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7B0A">
        <w:rPr>
          <w:rFonts w:ascii="Times New Roman" w:hAnsi="Times New Roman" w:cs="Times New Roman"/>
          <w:b/>
          <w:sz w:val="48"/>
          <w:szCs w:val="48"/>
        </w:rPr>
        <w:t>Návod na použití</w:t>
      </w:r>
    </w:p>
    <w:p w:rsidR="005D5F9B" w:rsidRPr="008C7B0A" w:rsidRDefault="005D5F9B" w:rsidP="005D5F9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C7B0A">
        <w:rPr>
          <w:rFonts w:ascii="Times New Roman" w:hAnsi="Times New Roman" w:cs="Times New Roman"/>
          <w:b/>
          <w:sz w:val="48"/>
          <w:szCs w:val="48"/>
        </w:rPr>
        <w:t xml:space="preserve">Brusky na nehty </w:t>
      </w:r>
      <w:proofErr w:type="spellStart"/>
      <w:r w:rsidRPr="008C7B0A">
        <w:rPr>
          <w:rFonts w:ascii="Times New Roman" w:hAnsi="Times New Roman" w:cs="Times New Roman"/>
          <w:b/>
          <w:sz w:val="48"/>
          <w:szCs w:val="48"/>
        </w:rPr>
        <w:t>Marathon</w:t>
      </w:r>
      <w:proofErr w:type="spellEnd"/>
      <w:r w:rsidRPr="008C7B0A">
        <w:rPr>
          <w:rFonts w:ascii="Times New Roman" w:hAnsi="Times New Roman" w:cs="Times New Roman"/>
          <w:b/>
          <w:sz w:val="48"/>
          <w:szCs w:val="48"/>
        </w:rPr>
        <w:t xml:space="preserve"> </w:t>
      </w:r>
      <w:proofErr w:type="spellStart"/>
      <w:r w:rsidRPr="008C7B0A">
        <w:rPr>
          <w:rFonts w:ascii="Times New Roman" w:hAnsi="Times New Roman" w:cs="Times New Roman"/>
          <w:b/>
          <w:sz w:val="48"/>
          <w:szCs w:val="48"/>
        </w:rPr>
        <w:t>Mighty</w:t>
      </w:r>
      <w:proofErr w:type="spellEnd"/>
    </w:p>
    <w:p w:rsidR="005D5F9B" w:rsidRPr="005D5F9B" w:rsidRDefault="005D5F9B">
      <w:pPr>
        <w:rPr>
          <w:b/>
          <w:sz w:val="24"/>
          <w:szCs w:val="24"/>
        </w:rPr>
      </w:pPr>
    </w:p>
    <w:p w:rsidR="005D5F9B" w:rsidRDefault="005D5F9B">
      <w:r>
        <w:rPr>
          <w:noProof/>
          <w:lang w:eastAsia="cs-CZ"/>
        </w:rPr>
        <w:drawing>
          <wp:inline distT="0" distB="0" distL="0" distR="0">
            <wp:extent cx="5734050" cy="2470150"/>
            <wp:effectExtent l="19050" t="0" r="0" b="0"/>
            <wp:docPr id="1" name="obrázek 1" descr="C:\Users\ENII_2\Desktop\dsg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II_2\Desktop\dsgw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47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F9B" w:rsidRPr="008C7B0A" w:rsidRDefault="005D5F9B" w:rsidP="005D5F9B">
      <w:pPr>
        <w:jc w:val="center"/>
        <w:rPr>
          <w:rFonts w:ascii="Times New Roman" w:hAnsi="Times New Roman" w:cs="Times New Roman"/>
          <w:sz w:val="24"/>
          <w:szCs w:val="24"/>
        </w:rPr>
      </w:pPr>
      <w:r w:rsidRPr="008C7B0A">
        <w:rPr>
          <w:rFonts w:ascii="Times New Roman" w:hAnsi="Times New Roman" w:cs="Times New Roman"/>
          <w:sz w:val="24"/>
          <w:szCs w:val="24"/>
        </w:rPr>
        <w:t>Před použití zařízení si prosím přečtěte tento návod na použití</w:t>
      </w:r>
    </w:p>
    <w:p w:rsidR="005D5F9B" w:rsidRPr="008C7B0A" w:rsidRDefault="005D5F9B" w:rsidP="008C7B0A">
      <w:pPr>
        <w:rPr>
          <w:rFonts w:ascii="Times New Roman" w:hAnsi="Times New Roman" w:cs="Times New Roman"/>
          <w:sz w:val="24"/>
          <w:szCs w:val="24"/>
        </w:rPr>
      </w:pPr>
      <w:r w:rsidRPr="008C7B0A">
        <w:rPr>
          <w:rFonts w:ascii="Times New Roman" w:hAnsi="Times New Roman" w:cs="Times New Roman"/>
          <w:sz w:val="24"/>
          <w:szCs w:val="24"/>
        </w:rPr>
        <w:t>Vážený zákazníku,</w:t>
      </w:r>
    </w:p>
    <w:p w:rsidR="005D5F9B" w:rsidRDefault="008C7B0A" w:rsidP="008C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D5F9B" w:rsidRPr="008C7B0A">
        <w:rPr>
          <w:rFonts w:ascii="Times New Roman" w:hAnsi="Times New Roman" w:cs="Times New Roman"/>
          <w:sz w:val="24"/>
          <w:szCs w:val="24"/>
        </w:rPr>
        <w:t>ěkujeme Vám, za nakoupení našich produktů. Pro zabezpečení maximálního přístroje</w:t>
      </w:r>
      <w:r w:rsidRPr="008C7B0A">
        <w:rPr>
          <w:rFonts w:ascii="Times New Roman" w:hAnsi="Times New Roman" w:cs="Times New Roman"/>
          <w:sz w:val="24"/>
          <w:szCs w:val="24"/>
        </w:rPr>
        <w:t xml:space="preserve"> a bezpečné práce s ním si prosím důkladně přečtěte tento návod na použití. Návod si prosím uschovejte.</w:t>
      </w:r>
    </w:p>
    <w:p w:rsidR="00E22BB8" w:rsidRDefault="00E22BB8" w:rsidP="008C7B0A">
      <w:pPr>
        <w:rPr>
          <w:rFonts w:ascii="Times New Roman" w:hAnsi="Times New Roman" w:cs="Times New Roman"/>
          <w:sz w:val="24"/>
          <w:szCs w:val="24"/>
        </w:rPr>
      </w:pPr>
    </w:p>
    <w:p w:rsidR="00E22BB8" w:rsidRDefault="00E22BB8" w:rsidP="008C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 připojením přístroje k elektrické síti se ujistěte, že proud, který v ní je, je </w:t>
      </w:r>
      <w:proofErr w:type="gramStart"/>
      <w:r>
        <w:rPr>
          <w:rFonts w:ascii="Times New Roman" w:hAnsi="Times New Roman" w:cs="Times New Roman"/>
          <w:sz w:val="24"/>
          <w:szCs w:val="24"/>
        </w:rPr>
        <w:t>nastavený  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220V.</w:t>
      </w:r>
    </w:p>
    <w:p w:rsidR="00E22BB8" w:rsidRDefault="00E22BB8" w:rsidP="008C7B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34050" cy="1390650"/>
            <wp:effectExtent l="19050" t="0" r="0" b="0"/>
            <wp:docPr id="2" name="obrázek 2" descr="C:\Users\ENII_2\Desktop\df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II_2\Desktop\dfa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Regulace otáček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ON/OFF hlavní vypínač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Připojení brusné hlavice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F/R přepínání otáček pravá/levá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F/H přepínání mezi ručním a nožním ovládáním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Připojení nožního pedálu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Elektrický přívodní kabel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Přepínání napětí 110/220V používá se výlučně 220V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Mikromotor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brusné hlavice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Úchyt – zámek – otočením se vytahuje či vkládá frézka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Brusný nástavec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Stojan na hlavici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Nožní pedál</w:t>
      </w:r>
    </w:p>
    <w:p w:rsidR="00E22BB8" w:rsidRDefault="00E22BB8" w:rsidP="00E22BB8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Úchyt na hlavici</w:t>
      </w:r>
    </w:p>
    <w:p w:rsidR="00E22BB8" w:rsidRDefault="00E22BB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E22BB8" w:rsidRDefault="00E22BB8" w:rsidP="00E22BB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E22BB8">
        <w:rPr>
          <w:rFonts w:ascii="Times New Roman" w:hAnsi="Times New Roman" w:cs="Times New Roman"/>
          <w:b/>
          <w:sz w:val="24"/>
          <w:szCs w:val="24"/>
        </w:rPr>
        <w:t>Nastavení otáček v závislosti od používané frézky</w:t>
      </w:r>
    </w:p>
    <w:p w:rsidR="00E22BB8" w:rsidRPr="00E22BB8" w:rsidRDefault="00E22BB8" w:rsidP="00E22BB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E22BB8" w:rsidRPr="00E22BB8" w:rsidRDefault="00E22BB8" w:rsidP="00E22BB8">
      <w:pPr>
        <w:pStyle w:val="Odstavecseseznamem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BB8">
        <w:rPr>
          <w:rFonts w:ascii="Times New Roman" w:hAnsi="Times New Roman" w:cs="Times New Roman"/>
          <w:b/>
          <w:sz w:val="24"/>
          <w:szCs w:val="24"/>
          <w:u w:val="single"/>
        </w:rPr>
        <w:t>Průměr frézky</w:t>
      </w:r>
      <w:r w:rsidRPr="00E22BB8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2BB8">
        <w:rPr>
          <w:rFonts w:ascii="Times New Roman" w:hAnsi="Times New Roman" w:cs="Times New Roman"/>
          <w:b/>
          <w:sz w:val="24"/>
          <w:szCs w:val="24"/>
          <w:u w:val="single"/>
        </w:rPr>
        <w:t>Maximální otáčky</w:t>
      </w:r>
    </w:p>
    <w:p w:rsidR="00E22BB8" w:rsidRDefault="00D250A4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150495</wp:posOffset>
            </wp:positionV>
            <wp:extent cx="996950" cy="685800"/>
            <wp:effectExtent l="19050" t="0" r="0" b="0"/>
            <wp:wrapSquare wrapText="bothSides"/>
            <wp:docPr id="3" name="obrázek 3" descr="C:\Users\ENII_2\Desktop\rfhb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II_2\Desktop\rfhb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2BB8">
        <w:rPr>
          <w:rFonts w:ascii="Times New Roman" w:hAnsi="Times New Roman" w:cs="Times New Roman"/>
          <w:sz w:val="24"/>
          <w:szCs w:val="24"/>
        </w:rPr>
        <w:t>5mm</w:t>
      </w:r>
      <w:r w:rsidR="00E22BB8">
        <w:rPr>
          <w:rFonts w:ascii="Times New Roman" w:hAnsi="Times New Roman" w:cs="Times New Roman"/>
          <w:sz w:val="24"/>
          <w:szCs w:val="24"/>
        </w:rPr>
        <w:tab/>
      </w:r>
      <w:r w:rsidR="00E22BB8">
        <w:rPr>
          <w:rFonts w:ascii="Times New Roman" w:hAnsi="Times New Roman" w:cs="Times New Roman"/>
          <w:sz w:val="24"/>
          <w:szCs w:val="24"/>
        </w:rPr>
        <w:tab/>
      </w:r>
      <w:r w:rsidR="00E22BB8">
        <w:rPr>
          <w:rFonts w:ascii="Times New Roman" w:hAnsi="Times New Roman" w:cs="Times New Roman"/>
          <w:sz w:val="24"/>
          <w:szCs w:val="24"/>
        </w:rPr>
        <w:tab/>
      </w:r>
      <w:r w:rsidR="00E22BB8">
        <w:rPr>
          <w:rFonts w:ascii="Times New Roman" w:hAnsi="Times New Roman" w:cs="Times New Roman"/>
          <w:sz w:val="24"/>
          <w:szCs w:val="24"/>
        </w:rPr>
        <w:tab/>
      </w:r>
      <w:r w:rsidR="00E22BB8">
        <w:rPr>
          <w:rFonts w:ascii="Times New Roman" w:hAnsi="Times New Roman" w:cs="Times New Roman"/>
          <w:sz w:val="24"/>
          <w:szCs w:val="24"/>
        </w:rPr>
        <w:tab/>
        <w:t>41 000</w:t>
      </w:r>
    </w:p>
    <w:p w:rsidR="00E22BB8" w:rsidRDefault="00E22BB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30 000</w:t>
      </w:r>
    </w:p>
    <w:p w:rsidR="00E22BB8" w:rsidRDefault="00E22BB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20 000</w:t>
      </w:r>
    </w:p>
    <w:p w:rsidR="00E22BB8" w:rsidRDefault="00E22BB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16 000</w:t>
      </w:r>
    </w:p>
    <w:p w:rsidR="00E22BB8" w:rsidRDefault="00E22BB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10</w:t>
      </w:r>
      <w:r w:rsidR="00D250A4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000</w:t>
      </w:r>
      <w:r w:rsidRPr="00E22BB8">
        <w:rPr>
          <w:rFonts w:ascii="Times New Roman" w:hAnsi="Times New Roman" w:cs="Times New Roman"/>
          <w:sz w:val="24"/>
          <w:szCs w:val="24"/>
        </w:rPr>
        <w:tab/>
      </w:r>
    </w:p>
    <w:p w:rsidR="00D250A4" w:rsidRDefault="00D250A4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250A4" w:rsidRPr="00C109DF" w:rsidRDefault="00D250A4" w:rsidP="00E22BB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D250A4" w:rsidRDefault="00C109DF" w:rsidP="00E22BB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C109DF">
        <w:rPr>
          <w:rFonts w:ascii="Times New Roman" w:hAnsi="Times New Roman" w:cs="Times New Roman"/>
          <w:b/>
          <w:sz w:val="24"/>
          <w:szCs w:val="24"/>
        </w:rPr>
        <w:t xml:space="preserve">UPOZORNĚNÍ: Úchyt – zámek na vyndání či vkládání frézek se v žádném případě nesmí přepínat během zapnuté hlavice </w:t>
      </w:r>
      <w:proofErr w:type="gramStart"/>
      <w:r w:rsidRPr="00C109DF">
        <w:rPr>
          <w:rFonts w:ascii="Times New Roman" w:hAnsi="Times New Roman" w:cs="Times New Roman"/>
          <w:b/>
          <w:sz w:val="24"/>
          <w:szCs w:val="24"/>
        </w:rPr>
        <w:t>tzn.</w:t>
      </w:r>
      <w:proofErr w:type="gramEnd"/>
      <w:r w:rsidRPr="00C109DF">
        <w:rPr>
          <w:rFonts w:ascii="Times New Roman" w:hAnsi="Times New Roman" w:cs="Times New Roman"/>
          <w:b/>
          <w:sz w:val="24"/>
          <w:szCs w:val="24"/>
        </w:rPr>
        <w:t xml:space="preserve"> Pokud se frézka </w:t>
      </w:r>
      <w:proofErr w:type="gramStart"/>
      <w:r w:rsidRPr="00C109DF">
        <w:rPr>
          <w:rFonts w:ascii="Times New Roman" w:hAnsi="Times New Roman" w:cs="Times New Roman"/>
          <w:b/>
          <w:sz w:val="24"/>
          <w:szCs w:val="24"/>
        </w:rPr>
        <w:t>točí</w:t>
      </w:r>
      <w:proofErr w:type="gramEnd"/>
      <w:r w:rsidRPr="00C109DF">
        <w:rPr>
          <w:rFonts w:ascii="Times New Roman" w:hAnsi="Times New Roman" w:cs="Times New Roman"/>
          <w:b/>
          <w:sz w:val="24"/>
          <w:szCs w:val="24"/>
        </w:rPr>
        <w:t>. Výměna frézek při zapnuté hlavici může způsobit poškození přístroje. Výměnu frézek je možné vykonávat po odblokování zámku brusné hlavice a jenom při vypnuté brusné hlavici.</w:t>
      </w:r>
    </w:p>
    <w:p w:rsidR="00C109DF" w:rsidRDefault="00C109DF" w:rsidP="00E22BB8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</w:p>
    <w:p w:rsidR="00C109DF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Profesionální bruska MIGHTY </w:t>
      </w:r>
      <w:r>
        <w:rPr>
          <w:rFonts w:ascii="Times New Roman" w:hAnsi="Times New Roman" w:cs="Times New Roman"/>
          <w:sz w:val="24"/>
          <w:szCs w:val="24"/>
        </w:rPr>
        <w:t>se vyznačuje vysokým výkonem, malými rozměry a inovovaným designem. Jednoduchý a čitelný panel Vám poskytuje intuitivní obsluhu brusky.</w:t>
      </w:r>
    </w:p>
    <w:p w:rsidR="00A47776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7776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 velmi silný motor o výkonu 5,71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(síla vyjádřená v Newton metrech) což Vám umožňuje pracovat už při otáčkách 3000/min při maximální síle. Hlavice je navrhnuta, tak aby měla maximální ergonomický tvar, nízkou hmotnost, čímž bude práce s ní velmi pohodlná.</w:t>
      </w:r>
    </w:p>
    <w:p w:rsidR="00A47776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Hlavice má funkci výměnu frézek jednou rukou tipu TWIST – LOCK. Ovládaní otáček frézek je možné </w:t>
      </w:r>
      <w:proofErr w:type="gramStart"/>
      <w:r>
        <w:rPr>
          <w:rFonts w:ascii="Times New Roman" w:hAnsi="Times New Roman" w:cs="Times New Roman"/>
          <w:sz w:val="24"/>
          <w:szCs w:val="24"/>
        </w:rPr>
        <w:t>ručně a nebo nožním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pedálem.</w:t>
      </w:r>
    </w:p>
    <w:p w:rsidR="00A47776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7776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brusku je možné připojit přídavný držák na hlavici.</w:t>
      </w:r>
    </w:p>
    <w:p w:rsidR="00A47776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7776" w:rsidRDefault="00A47776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UPOZORNĚNÍ: Brusnou hlavici je nutné pravidelně čistit od prachu, případně zabezpečit před vnikáním nadměrného množství prachu. V případě špa</w:t>
      </w:r>
      <w:r w:rsidR="008B7222">
        <w:rPr>
          <w:rFonts w:ascii="Times New Roman" w:hAnsi="Times New Roman" w:cs="Times New Roman"/>
          <w:sz w:val="24"/>
          <w:szCs w:val="24"/>
        </w:rPr>
        <w:t>tného používání a nedostatečné péče by v případě poruchy reklamace nebyla uznaná.</w:t>
      </w:r>
    </w:p>
    <w:p w:rsidR="008B7222" w:rsidRDefault="008B7222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-17145</wp:posOffset>
            </wp:positionV>
            <wp:extent cx="2552700" cy="1473200"/>
            <wp:effectExtent l="19050" t="0" r="0" b="0"/>
            <wp:wrapSquare wrapText="bothSides"/>
            <wp:docPr id="4" name="obrázek 4" descr="C:\Users\ENII_2\Desktop\Návod_na_použitie_Marathon5000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II_2\Desktop\Návod_na_použitie_Marathon5000_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Technické údaje: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*Napájení 110/220V 50-60 Hz.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*Ergonomický tvar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*Otáčky – vpravo/vlevo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*Zapínání a regulace otáček na přístroji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*Plynulá regulace otáček od 0 do 30 000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*Hlavice twist-</w:t>
      </w:r>
      <w:proofErr w:type="spellStart"/>
      <w:r>
        <w:rPr>
          <w:rFonts w:ascii="Times New Roman" w:hAnsi="Times New Roman" w:cs="Times New Roman"/>
          <w:sz w:val="24"/>
          <w:szCs w:val="24"/>
        </w:rPr>
        <w:t>lock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(výměna frézek jednou rukou)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*Průměr frézek 2,32 mm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proofErr w:type="gramStart"/>
      <w:r>
        <w:rPr>
          <w:rFonts w:ascii="Times New Roman" w:hAnsi="Times New Roman" w:cs="Times New Roman"/>
          <w:sz w:val="24"/>
          <w:szCs w:val="24"/>
        </w:rPr>
        <w:t>Kroutící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moment 5,71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34050" cy="3441700"/>
            <wp:effectExtent l="19050" t="0" r="0" b="0"/>
            <wp:docPr id="5" name="obrázek 5" descr="C:\Users\ENII_2\Desktop\Návod_na_použitie_Marathon500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NII_2\Desktop\Návod_na_použitie_Marathon5000_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44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Hlavice :</w:t>
      </w:r>
      <w:proofErr w:type="gramEnd"/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Technické údaje: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59450" cy="1384300"/>
            <wp:effectExtent l="19050" t="0" r="0" b="0"/>
            <wp:docPr id="15" name="obrázek 15" descr="C:\Users\ENII_2\Desktop\Návod_na_použitie_Marathon5000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NII_2\Desktop\Návod_na_použitie_Marathon5000_0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38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Hlavice: </w:t>
      </w:r>
      <w:proofErr w:type="spellStart"/>
      <w:r>
        <w:rPr>
          <w:rFonts w:ascii="Times New Roman" w:hAnsi="Times New Roman" w:cs="Times New Roman"/>
          <w:sz w:val="24"/>
          <w:szCs w:val="24"/>
        </w:rPr>
        <w:t>Mighty</w:t>
      </w:r>
      <w:proofErr w:type="spellEnd"/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Otáčky: 0 – 30 000</w:t>
      </w:r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Kroutící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moment: 5,71 </w:t>
      </w:r>
      <w:proofErr w:type="spellStart"/>
      <w:r>
        <w:rPr>
          <w:rFonts w:ascii="Times New Roman" w:hAnsi="Times New Roman" w:cs="Times New Roman"/>
          <w:sz w:val="24"/>
          <w:szCs w:val="24"/>
        </w:rPr>
        <w:t>Nm</w:t>
      </w:r>
      <w:proofErr w:type="spellEnd"/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Výkon: 35W</w:t>
      </w:r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Délka: 140 mm</w:t>
      </w:r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Průměr 26 mm</w:t>
      </w:r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Váha: 148 g</w:t>
      </w:r>
    </w:p>
    <w:p w:rsidR="00DE3751" w:rsidRDefault="00DE3751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DE3751" w:rsidRDefault="00DE3751" w:rsidP="00E22BB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  <w:r w:rsidRPr="00DE3751">
        <w:rPr>
          <w:rFonts w:ascii="Times New Roman" w:hAnsi="Times New Roman" w:cs="Times New Roman"/>
          <w:b/>
          <w:sz w:val="28"/>
          <w:szCs w:val="28"/>
        </w:rPr>
        <w:t>BEZPEČNOSTNÍ PODMÍNKY:</w:t>
      </w:r>
    </w:p>
    <w:p w:rsidR="00DE3751" w:rsidRDefault="00DE3751" w:rsidP="00E22BB8">
      <w:pPr>
        <w:pStyle w:val="Odstavecseseznamem"/>
        <w:rPr>
          <w:rFonts w:ascii="Times New Roman" w:hAnsi="Times New Roman" w:cs="Times New Roman"/>
          <w:b/>
          <w:sz w:val="28"/>
          <w:szCs w:val="28"/>
        </w:rPr>
      </w:pPr>
    </w:p>
    <w:p w:rsidR="00DE3751" w:rsidRDefault="00DE3751" w:rsidP="00DE37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Stroje je profesionálně zařízený pro použití v kosmetických salonech. Používat jej může kvalifikovaný personál, aby se zabránilo nežádoucím účinkem.</w:t>
      </w:r>
    </w:p>
    <w:p w:rsidR="00DE3751" w:rsidRDefault="00DE3751" w:rsidP="00DE37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Nerozebírejte přístroj a nepokoušejte se používat na jiné účely, než je uvedené v této příručce. Servis a opravy musí vykonávat servis.</w:t>
      </w:r>
    </w:p>
    <w:p w:rsidR="00DE3751" w:rsidRDefault="00DE3751" w:rsidP="00DE37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DE3751">
        <w:rPr>
          <w:rFonts w:ascii="Times New Roman" w:hAnsi="Times New Roman" w:cs="Times New Roman"/>
          <w:sz w:val="24"/>
          <w:szCs w:val="24"/>
        </w:rPr>
        <w:t>Neinstalujte a nebo nepoužívejte</w:t>
      </w:r>
      <w:proofErr w:type="gramEnd"/>
      <w:r w:rsidRPr="00DE3751">
        <w:rPr>
          <w:rFonts w:ascii="Times New Roman" w:hAnsi="Times New Roman" w:cs="Times New Roman"/>
          <w:sz w:val="24"/>
          <w:szCs w:val="24"/>
        </w:rPr>
        <w:t xml:space="preserve"> přístroj v blízkosti vlhkých míst. Do přístroje nesmí vniknout žádná tekutina.</w:t>
      </w:r>
    </w:p>
    <w:p w:rsidR="00DE3751" w:rsidRDefault="00DE3751" w:rsidP="00DE3751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Prosím, odpojte jej od napájení a obraťte se na servisní středisko v </w:t>
      </w:r>
      <w:proofErr w:type="spellStart"/>
      <w:r>
        <w:rPr>
          <w:rFonts w:ascii="Times New Roman" w:hAnsi="Times New Roman" w:cs="Times New Roman"/>
          <w:sz w:val="24"/>
          <w:szCs w:val="24"/>
        </w:rPr>
        <w:t>následujích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případech:</w:t>
      </w:r>
    </w:p>
    <w:p w:rsidR="00DE3751" w:rsidRDefault="00DE3751" w:rsidP="00DE375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-kapalina se dostala dovnitř přístroje</w:t>
      </w:r>
    </w:p>
    <w:p w:rsidR="00DE3751" w:rsidRDefault="00DE3751" w:rsidP="00DE375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-přístroj vydává zvláštní zápach, dým či podivné zvuky</w:t>
      </w:r>
    </w:p>
    <w:p w:rsidR="00DE3751" w:rsidRDefault="00DE3751" w:rsidP="00DE375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-napájecí kabel je poškozený</w:t>
      </w:r>
    </w:p>
    <w:p w:rsidR="00DE3751" w:rsidRDefault="00DE3751" w:rsidP="00DE375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-zařízení vám </w:t>
      </w:r>
      <w:proofErr w:type="gramStart"/>
      <w:r>
        <w:rPr>
          <w:rFonts w:ascii="Times New Roman" w:hAnsi="Times New Roman" w:cs="Times New Roman"/>
          <w:sz w:val="24"/>
          <w:szCs w:val="24"/>
        </w:rPr>
        <w:t>spadlo a nebo má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poškozený kryt</w:t>
      </w:r>
    </w:p>
    <w:p w:rsidR="00DE3751" w:rsidRDefault="00D873D6" w:rsidP="00DE37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Z bezpečnostních důvodů odpojte napájecí kabel ze zásuvky po použití přístroje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Nevkládejte nic do otvoru v zařízení. Pokud cizí předmět spadne do díry, odpojte    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ze zásuvky a obraťte se na </w:t>
      </w:r>
      <w:proofErr w:type="gramStart"/>
      <w:r>
        <w:rPr>
          <w:rFonts w:ascii="Times New Roman" w:hAnsi="Times New Roman" w:cs="Times New Roman"/>
          <w:sz w:val="24"/>
          <w:szCs w:val="24"/>
        </w:rPr>
        <w:t>prodejce a nebo výrobce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7. Neumísťujte přístroj na nestabilní vozík, </w:t>
      </w:r>
      <w:proofErr w:type="gramStart"/>
      <w:r>
        <w:rPr>
          <w:rFonts w:ascii="Times New Roman" w:hAnsi="Times New Roman" w:cs="Times New Roman"/>
          <w:sz w:val="24"/>
          <w:szCs w:val="24"/>
        </w:rPr>
        <w:t>stojan a nebo vozidla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Napájení musí být v souladu s údaji na typovém štítku. Jinak je tu riziko nesprávné  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činnosti.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</w:p>
    <w:p w:rsidR="00D873D6" w:rsidRDefault="00D873D6" w:rsidP="00D873D6">
      <w:pPr>
        <w:rPr>
          <w:rFonts w:ascii="Times New Roman" w:hAnsi="Times New Roman" w:cs="Times New Roman"/>
          <w:b/>
          <w:sz w:val="28"/>
          <w:szCs w:val="28"/>
        </w:rPr>
      </w:pPr>
      <w:r w:rsidRPr="00D873D6">
        <w:rPr>
          <w:rFonts w:ascii="Times New Roman" w:hAnsi="Times New Roman" w:cs="Times New Roman"/>
          <w:b/>
          <w:sz w:val="28"/>
          <w:szCs w:val="28"/>
        </w:rPr>
        <w:t>Poznámka: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 w:rsidRPr="00D873D6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873D6">
        <w:rPr>
          <w:rFonts w:ascii="Times New Roman" w:hAnsi="Times New Roman" w:cs="Times New Roman"/>
          <w:sz w:val="24"/>
          <w:szCs w:val="24"/>
        </w:rPr>
        <w:t>případě</w:t>
      </w:r>
      <w:r>
        <w:rPr>
          <w:rFonts w:ascii="Times New Roman" w:hAnsi="Times New Roman" w:cs="Times New Roman"/>
          <w:sz w:val="24"/>
          <w:szCs w:val="24"/>
        </w:rPr>
        <w:t xml:space="preserve"> poškození napájecího </w:t>
      </w:r>
      <w:proofErr w:type="gramStart"/>
      <w:r>
        <w:rPr>
          <w:rFonts w:ascii="Times New Roman" w:hAnsi="Times New Roman" w:cs="Times New Roman"/>
          <w:sz w:val="24"/>
          <w:szCs w:val="24"/>
        </w:rPr>
        <w:t>kabelu a nebo jiných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událostí se obraťte na servis.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Toto zařízení není určené na použití osobami se s níženými fyzickými, smyslovými a nebo dušeními </w:t>
      </w:r>
      <w:proofErr w:type="gramStart"/>
      <w:r>
        <w:rPr>
          <w:rFonts w:ascii="Times New Roman" w:hAnsi="Times New Roman" w:cs="Times New Roman"/>
          <w:sz w:val="24"/>
          <w:szCs w:val="24"/>
        </w:rPr>
        <w:t>schopnostmi a nebo osoby</w:t>
      </w:r>
      <w:proofErr w:type="gramEnd"/>
      <w:r>
        <w:rPr>
          <w:rFonts w:ascii="Times New Roman" w:hAnsi="Times New Roman" w:cs="Times New Roman"/>
          <w:sz w:val="24"/>
          <w:szCs w:val="24"/>
        </w:rPr>
        <w:t>, které nemají zkušenost ani vědomosti, pokud jim nebyli poskytnuté instrukce o použití tohoto zařízení.</w:t>
      </w:r>
    </w:p>
    <w:p w:rsidR="00D873D6" w:rsidRPr="00D873D6" w:rsidRDefault="00D873D6" w:rsidP="00D873D6">
      <w:pPr>
        <w:rPr>
          <w:rFonts w:ascii="Times New Roman" w:hAnsi="Times New Roman" w:cs="Times New Roman"/>
          <w:b/>
          <w:sz w:val="24"/>
          <w:szCs w:val="24"/>
        </w:rPr>
      </w:pPr>
    </w:p>
    <w:p w:rsidR="00D873D6" w:rsidRDefault="00D873D6" w:rsidP="00D873D6">
      <w:pPr>
        <w:rPr>
          <w:rFonts w:ascii="Times New Roman" w:hAnsi="Times New Roman" w:cs="Times New Roman"/>
          <w:b/>
          <w:sz w:val="24"/>
          <w:szCs w:val="24"/>
        </w:rPr>
      </w:pPr>
    </w:p>
    <w:p w:rsidR="00D873D6" w:rsidRDefault="00D873D6" w:rsidP="00D873D6">
      <w:pPr>
        <w:rPr>
          <w:rFonts w:ascii="Times New Roman" w:hAnsi="Times New Roman" w:cs="Times New Roman"/>
          <w:b/>
          <w:sz w:val="24"/>
          <w:szCs w:val="24"/>
        </w:rPr>
      </w:pPr>
      <w:r w:rsidRPr="00D873D6">
        <w:rPr>
          <w:rFonts w:ascii="Times New Roman" w:hAnsi="Times New Roman" w:cs="Times New Roman"/>
          <w:b/>
          <w:sz w:val="24"/>
          <w:szCs w:val="24"/>
        </w:rPr>
        <w:lastRenderedPageBreak/>
        <w:t>OCHRANA ŽIVOTNÍHO PROSTŘEDÍ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 w:rsidRPr="00D873D6">
        <w:rPr>
          <w:rFonts w:ascii="Times New Roman" w:hAnsi="Times New Roman" w:cs="Times New Roman"/>
          <w:sz w:val="24"/>
          <w:szCs w:val="24"/>
        </w:rPr>
        <w:t xml:space="preserve">Přístroj je vyrobený z materiálů, které můžou být </w:t>
      </w:r>
      <w:proofErr w:type="gramStart"/>
      <w:r w:rsidRPr="00D873D6">
        <w:rPr>
          <w:rFonts w:ascii="Times New Roman" w:hAnsi="Times New Roman" w:cs="Times New Roman"/>
          <w:sz w:val="24"/>
          <w:szCs w:val="24"/>
        </w:rPr>
        <w:t>využité a nebo recyklované</w:t>
      </w:r>
      <w:proofErr w:type="gramEnd"/>
      <w:r w:rsidRPr="00D873D6">
        <w:rPr>
          <w:rFonts w:ascii="Times New Roman" w:hAnsi="Times New Roman" w:cs="Times New Roman"/>
          <w:sz w:val="24"/>
          <w:szCs w:val="24"/>
        </w:rPr>
        <w:t>.</w:t>
      </w:r>
    </w:p>
    <w:p w:rsidR="00D873D6" w:rsidRDefault="00D873D6" w:rsidP="00D873D6">
      <w:pPr>
        <w:rPr>
          <w:rFonts w:ascii="Times New Roman" w:hAnsi="Times New Roman" w:cs="Times New Roman"/>
          <w:b/>
          <w:sz w:val="24"/>
          <w:szCs w:val="24"/>
        </w:rPr>
      </w:pPr>
      <w:r w:rsidRPr="00D873D6">
        <w:rPr>
          <w:rFonts w:ascii="Times New Roman" w:hAnsi="Times New Roman" w:cs="Times New Roman"/>
          <w:b/>
          <w:sz w:val="24"/>
          <w:szCs w:val="24"/>
        </w:rPr>
        <w:t>PODMÍNKY REKLAMACE</w:t>
      </w:r>
    </w:p>
    <w:p w:rsid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Obraťte se na autorizované servisní středisko. Před vrácením přístroje do servisu kontaktujte servisní místo, kde </w:t>
      </w:r>
      <w:r w:rsidR="00E510FD">
        <w:rPr>
          <w:rFonts w:ascii="Times New Roman" w:hAnsi="Times New Roman" w:cs="Times New Roman"/>
          <w:sz w:val="24"/>
          <w:szCs w:val="24"/>
        </w:rPr>
        <w:t>předložíte platný záruční list.</w:t>
      </w:r>
    </w:p>
    <w:p w:rsidR="00E510FD" w:rsidRPr="00D873D6" w:rsidRDefault="00E510FD" w:rsidP="00D873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Záruční list musí být vyplněný přesně, má obsahovat razítko a podpis prodejného místa. Záruka je neplatná, v případě jakýchkoliv změn na výrobku.</w:t>
      </w:r>
    </w:p>
    <w:p w:rsidR="00D873D6" w:rsidRPr="00D873D6" w:rsidRDefault="00D873D6" w:rsidP="00D873D6">
      <w:pPr>
        <w:rPr>
          <w:rFonts w:ascii="Times New Roman" w:hAnsi="Times New Roman" w:cs="Times New Roman"/>
          <w:sz w:val="24"/>
          <w:szCs w:val="24"/>
        </w:rPr>
      </w:pPr>
    </w:p>
    <w:p w:rsidR="00DE3751" w:rsidRDefault="00DE3751" w:rsidP="00DE375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</w:p>
    <w:p w:rsidR="00DE3751" w:rsidRPr="00DE3751" w:rsidRDefault="00DE3751" w:rsidP="00DE3751">
      <w:pPr>
        <w:pStyle w:val="Odstavecseseznamem"/>
        <w:ind w:left="1080"/>
        <w:rPr>
          <w:rFonts w:ascii="Times New Roman" w:hAnsi="Times New Roman" w:cs="Times New Roman"/>
          <w:sz w:val="24"/>
          <w:szCs w:val="24"/>
        </w:rPr>
      </w:pPr>
      <w:r w:rsidRPr="00DE37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B28" w:rsidRDefault="00240B28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8B7222" w:rsidRPr="00A47776" w:rsidRDefault="008B7222" w:rsidP="00E22BB8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B7222" w:rsidRPr="00A47776" w:rsidSect="0037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076B1"/>
    <w:multiLevelType w:val="hybridMultilevel"/>
    <w:tmpl w:val="EE84C8F0"/>
    <w:lvl w:ilvl="0" w:tplc="80A0E3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DA7990"/>
    <w:multiLevelType w:val="hybridMultilevel"/>
    <w:tmpl w:val="A784FDE4"/>
    <w:lvl w:ilvl="0" w:tplc="2836F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900B73"/>
    <w:multiLevelType w:val="hybridMultilevel"/>
    <w:tmpl w:val="EBF4A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D5F9B"/>
    <w:rsid w:val="00124EAB"/>
    <w:rsid w:val="00240B28"/>
    <w:rsid w:val="00374E87"/>
    <w:rsid w:val="004A2992"/>
    <w:rsid w:val="005D5F9B"/>
    <w:rsid w:val="00610715"/>
    <w:rsid w:val="008B7222"/>
    <w:rsid w:val="008C7B0A"/>
    <w:rsid w:val="00A47776"/>
    <w:rsid w:val="00C109DF"/>
    <w:rsid w:val="00D250A4"/>
    <w:rsid w:val="00D873D6"/>
    <w:rsid w:val="00DE3751"/>
    <w:rsid w:val="00E22BB8"/>
    <w:rsid w:val="00E51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4E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D5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5F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22B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637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ENII_2</dc:creator>
  <cp:lastModifiedBy>ENII_2</cp:lastModifiedBy>
  <cp:revision>2</cp:revision>
  <dcterms:created xsi:type="dcterms:W3CDTF">2015-06-12T11:24:00Z</dcterms:created>
  <dcterms:modified xsi:type="dcterms:W3CDTF">2015-06-12T11:24:00Z</dcterms:modified>
</cp:coreProperties>
</file>